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FA9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华文中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华文中宋" w:cs="Times New Roman"/>
          <w:b/>
          <w:color w:val="000000"/>
          <w:kern w:val="0"/>
          <w:sz w:val="44"/>
          <w:szCs w:val="44"/>
          <w:lang w:val="en-US" w:eastAsia="zh-CN"/>
        </w:rPr>
        <w:t>公共卫生</w:t>
      </w:r>
      <w:r>
        <w:rPr>
          <w:rFonts w:hint="default" w:ascii="Times New Roman" w:hAnsi="Times New Roman" w:eastAsia="华文中宋" w:cs="Times New Roman"/>
          <w:b/>
          <w:color w:val="000000"/>
          <w:kern w:val="0"/>
          <w:sz w:val="44"/>
          <w:szCs w:val="44"/>
        </w:rPr>
        <w:t>专业复试知识范围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44"/>
          <w:szCs w:val="44"/>
          <w:lang w:val="en-US" w:eastAsia="zh-CN"/>
        </w:rPr>
        <w:t>二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44"/>
          <w:szCs w:val="44"/>
          <w:lang w:eastAsia="zh-CN"/>
        </w:rPr>
        <w:t>）</w:t>
      </w:r>
    </w:p>
    <w:p w14:paraId="456DAA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0"/>
        </w:rPr>
      </w:pPr>
    </w:p>
    <w:p w14:paraId="37663E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atLeast"/>
        <w:ind w:left="0" w:leftChars="0" w:right="0" w:rightChars="0" w:firstLine="600" w:firstLineChars="200"/>
        <w:jc w:val="left"/>
        <w:rPr>
          <w:rFonts w:hint="default" w:ascii="Times New Roman" w:hAnsi="Times New Roman" w:eastAsia="仿宋" w:cs="Times New Roman"/>
          <w:b/>
          <w:bCs/>
          <w:sz w:val="30"/>
        </w:rPr>
      </w:pPr>
      <w:r>
        <w:rPr>
          <w:rFonts w:hint="default" w:ascii="Times New Roman" w:hAnsi="Times New Roman" w:eastAsia="仿宋" w:cs="Times New Roman"/>
          <w:sz w:val="30"/>
        </w:rPr>
        <w:t>本专业考核范围主要包括</w:t>
      </w:r>
      <w:r>
        <w:rPr>
          <w:rFonts w:hint="eastAsia" w:ascii="仿宋" w:hAnsi="仿宋" w:eastAsia="仿宋"/>
          <w:sz w:val="30"/>
        </w:rPr>
        <w:t>：</w:t>
      </w:r>
      <w:r>
        <w:rPr>
          <w:rFonts w:hint="eastAsia" w:ascii="仿宋" w:hAnsi="仿宋" w:eastAsia="仿宋"/>
          <w:b/>
          <w:bCs/>
          <w:sz w:val="30"/>
        </w:rPr>
        <w:t>流行病</w:t>
      </w:r>
      <w:r>
        <w:rPr>
          <w:rFonts w:hint="eastAsia" w:ascii="仿宋" w:hAnsi="仿宋" w:eastAsia="仿宋"/>
          <w:b/>
          <w:bCs/>
          <w:sz w:val="30"/>
          <w:lang w:val="en-US" w:eastAsia="zh-CN"/>
        </w:rPr>
        <w:t>与卫生统计</w:t>
      </w:r>
      <w:r>
        <w:rPr>
          <w:rFonts w:hint="eastAsia" w:ascii="仿宋" w:hAnsi="仿宋" w:eastAsia="仿宋"/>
          <w:b/>
          <w:bCs/>
          <w:sz w:val="30"/>
        </w:rPr>
        <w:t>学、劳</w:t>
      </w:r>
      <w:r>
        <w:rPr>
          <w:rFonts w:hint="eastAsia" w:ascii="仿宋" w:hAnsi="仿宋" w:eastAsia="仿宋"/>
          <w:b/>
          <w:bCs/>
          <w:sz w:val="30"/>
          <w:lang w:val="en-US" w:eastAsia="zh-CN"/>
        </w:rPr>
        <w:t>动卫生与环境卫生学和</w:t>
      </w:r>
      <w:r>
        <w:rPr>
          <w:rFonts w:hint="eastAsia" w:ascii="仿宋" w:hAnsi="仿宋" w:eastAsia="仿宋"/>
          <w:b/>
          <w:bCs/>
          <w:sz w:val="30"/>
        </w:rPr>
        <w:t>营养与食品卫生学</w:t>
      </w:r>
      <w:r>
        <w:rPr>
          <w:rFonts w:hint="eastAsia" w:ascii="仿宋" w:hAnsi="仿宋" w:eastAsia="仿宋"/>
          <w:sz w:val="30"/>
        </w:rPr>
        <w:t>。</w:t>
      </w:r>
    </w:p>
    <w:p w14:paraId="3EC07E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</w:rPr>
        <w:t>适用</w:t>
      </w:r>
      <w:r>
        <w:rPr>
          <w:rFonts w:hint="default" w:ascii="Times New Roman" w:hAnsi="Times New Roman" w:eastAsia="仿宋" w:cs="Times New Roman"/>
          <w:sz w:val="30"/>
          <w:lang w:val="en-US" w:eastAsia="zh-CN"/>
        </w:rPr>
        <w:t>范围为：100400公共卫生与预防医学（</w:t>
      </w:r>
      <w:r>
        <w:rPr>
          <w:rFonts w:hint="eastAsia" w:ascii="Times New Roman" w:hAnsi="Times New Roman" w:eastAsia="仿宋" w:cs="Times New Roman"/>
          <w:sz w:val="30"/>
          <w:lang w:val="en-US" w:eastAsia="zh-CN"/>
        </w:rPr>
        <w:t>学硕</w:t>
      </w:r>
      <w:r>
        <w:rPr>
          <w:rFonts w:hint="default" w:ascii="Times New Roman" w:hAnsi="Times New Roman" w:eastAsia="仿宋" w:cs="Times New Roman"/>
          <w:sz w:val="30"/>
          <w:lang w:val="en-US" w:eastAsia="zh-CN"/>
        </w:rPr>
        <w:t>）</w:t>
      </w:r>
      <w:r>
        <w:rPr>
          <w:rFonts w:hint="eastAsia" w:ascii="Times New Roman" w:hAnsi="Times New Roman" w:eastAsia="仿宋" w:cs="Times New Roman"/>
          <w:sz w:val="30"/>
          <w:lang w:val="en-US" w:eastAsia="zh-CN"/>
        </w:rPr>
        <w:t>预防医学方向。</w:t>
      </w:r>
    </w:p>
    <w:p w14:paraId="03AC23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/>
        <w:jc w:val="left"/>
        <w:rPr>
          <w:rFonts w:ascii="仿宋" w:hAnsi="仿宋" w:eastAsia="仿宋" w:cs="仿宋"/>
          <w:sz w:val="30"/>
          <w:szCs w:val="30"/>
        </w:rPr>
      </w:pPr>
    </w:p>
    <w:p w14:paraId="12B3DC9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2" w:firstLineChars="200"/>
        <w:jc w:val="left"/>
        <w:textAlignment w:val="auto"/>
        <w:rPr>
          <w:rFonts w:hint="eastAsia" w:ascii="黑体" w:hAnsi="黑体" w:eastAsia="黑体" w:cs="黑体"/>
          <w:b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</w:rPr>
        <w:t>一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kern w:val="0"/>
          <w:sz w:val="30"/>
          <w:szCs w:val="30"/>
        </w:rPr>
        <w:t>流行病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/>
        </w:rPr>
        <w:t>与卫生统计</w:t>
      </w:r>
      <w:r>
        <w:rPr>
          <w:rFonts w:hint="eastAsia" w:ascii="黑体" w:hAnsi="黑体" w:eastAsia="黑体" w:cs="黑体"/>
          <w:b/>
          <w:kern w:val="0"/>
          <w:sz w:val="30"/>
          <w:szCs w:val="30"/>
        </w:rPr>
        <w:t>学</w:t>
      </w:r>
    </w:p>
    <w:p w14:paraId="34D1BD2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流行病学</w:t>
      </w:r>
    </w:p>
    <w:p w14:paraId="696A7CD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</w:rPr>
        <w:t>.掌握流行病学的定义、基本原理与方法分类；理解流行病学的应用；了解流行病学的学科特征。</w:t>
      </w:r>
    </w:p>
    <w:p w14:paraId="042A166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</w:rPr>
      </w:pPr>
      <w:r>
        <w:rPr>
          <w:rFonts w:ascii="仿宋" w:hAnsi="仿宋" w:eastAsia="仿宋" w:cs="仿宋"/>
          <w:kern w:val="0"/>
          <w:sz w:val="30"/>
          <w:szCs w:val="30"/>
          <w:highlight w:val="none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.掌握常用疾病频率测量指标和定义，理解其应用</w:t>
      </w:r>
      <w:r>
        <w:rPr>
          <w:rFonts w:hint="default" w:ascii="仿宋" w:hAnsi="仿宋" w:eastAsia="仿宋" w:cs="仿宋"/>
          <w:kern w:val="0"/>
          <w:sz w:val="30"/>
          <w:szCs w:val="30"/>
          <w:highlight w:val="none"/>
        </w:rPr>
        <w:t>。</w:t>
      </w:r>
    </w:p>
    <w:p w14:paraId="7691B37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  <w:highlight w:val="none"/>
        </w:rPr>
      </w:pPr>
      <w:r>
        <w:rPr>
          <w:rFonts w:ascii="仿宋" w:hAnsi="仿宋" w:eastAsia="仿宋" w:cs="仿宋"/>
          <w:kern w:val="0"/>
          <w:sz w:val="30"/>
          <w:szCs w:val="30"/>
          <w:highlight w:val="none"/>
        </w:rPr>
        <w:t>3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.掌握疾病分布的描述</w:t>
      </w:r>
      <w:r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</w:rPr>
        <w:t>及综合分析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，熟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悉常见疾病的分布特点以及影响因素。</w:t>
      </w:r>
    </w:p>
    <w:p w14:paraId="7DE53B3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  <w:highlight w:val="none"/>
        </w:rPr>
      </w:pPr>
      <w:r>
        <w:rPr>
          <w:rFonts w:ascii="仿宋" w:hAnsi="仿宋" w:eastAsia="仿宋" w:cs="仿宋"/>
          <w:kern w:val="0"/>
          <w:sz w:val="30"/>
          <w:szCs w:val="30"/>
          <w:highlight w:val="none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.掌握流行病学方法分类，常见流行病学研究方法（现况研究、病例对照研究、队列研究和实验性研究）的基本原理、设计与实施要点、数据分析指标与方法、以及研究特点（优点和局限性）；</w:t>
      </w:r>
      <w:r>
        <w:rPr>
          <w:rFonts w:hint="default" w:ascii="仿宋" w:hAnsi="仿宋" w:eastAsia="仿宋" w:cs="仿宋"/>
          <w:kern w:val="0"/>
          <w:sz w:val="30"/>
          <w:szCs w:val="30"/>
          <w:highlight w:val="none"/>
        </w:rPr>
        <w:t>掌握病因的概念、病因研究的主要步骤和因果推断的标准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。</w:t>
      </w:r>
    </w:p>
    <w:p w14:paraId="61DA9AB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  <w:highlight w:val="none"/>
        </w:rPr>
        <w:t>5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.掌握实验性研究设计的基本原则；掌握筛检的概念，筛检</w:t>
      </w:r>
      <w:r>
        <w:rPr>
          <w:rFonts w:hint="eastAsia" w:ascii="仿宋" w:hAnsi="仿宋" w:eastAsia="仿宋" w:cs="仿宋"/>
          <w:kern w:val="0"/>
          <w:sz w:val="30"/>
          <w:szCs w:val="30"/>
        </w:rPr>
        <w:t>试验方法评价的基本过程和评价指标、应用原则，筛检效果评价指标与筛检试验中可能发生的偏倚。掌握流行病学研究中误差的来源和分类、偏倚的概念、发生的原因和控制方法。</w:t>
      </w:r>
    </w:p>
    <w:p w14:paraId="7FA779C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6</w:t>
      </w:r>
      <w:r>
        <w:rPr>
          <w:rFonts w:hint="eastAsia" w:ascii="仿宋" w:hAnsi="仿宋" w:eastAsia="仿宋" w:cs="仿宋"/>
          <w:kern w:val="0"/>
          <w:sz w:val="30"/>
          <w:szCs w:val="30"/>
        </w:rPr>
        <w:t>.掌握突发公共卫生事件流行病学的定义；熟悉其分类、主要特征、以及流行病学调查方法与思路。</w:t>
      </w:r>
    </w:p>
    <w:p w14:paraId="0FE6139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  <w:highlight w:val="none"/>
        </w:rPr>
      </w:pPr>
      <w:r>
        <w:rPr>
          <w:rFonts w:ascii="仿宋" w:hAnsi="仿宋" w:eastAsia="仿宋" w:cs="仿宋"/>
          <w:kern w:val="0"/>
          <w:sz w:val="30"/>
          <w:szCs w:val="30"/>
          <w:highlight w:val="none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.</w:t>
      </w:r>
      <w:r>
        <w:rPr>
          <w:rFonts w:hint="default" w:ascii="仿宋" w:hAnsi="仿宋" w:eastAsia="仿宋" w:cs="仿宋"/>
          <w:kern w:val="0"/>
          <w:sz w:val="30"/>
          <w:szCs w:val="30"/>
          <w:highlight w:val="none"/>
        </w:rPr>
        <w:t>掌握传染病流行病学的概念、传染病流行的基本环节和影响因素，传染病的预防策略及措施；熟悉传染病的传染过程以及与流行过程之间的区别，免疫规划及其效果评价。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掌握分子流行病学的概念</w:t>
      </w:r>
      <w:r>
        <w:rPr>
          <w:rFonts w:hint="default" w:ascii="仿宋" w:hAnsi="仿宋" w:eastAsia="仿宋" w:cs="仿宋"/>
          <w:kern w:val="0"/>
          <w:sz w:val="30"/>
          <w:szCs w:val="30"/>
          <w:highlight w:val="none"/>
        </w:rPr>
        <w:t>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生物标志的分类。</w:t>
      </w:r>
    </w:p>
    <w:p w14:paraId="09CBFED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.熟悉伤害、恶性肿瘤、心血管疾病、糖尿病等常见疾病的流行病学特征、预防策略与措施。</w:t>
      </w:r>
    </w:p>
    <w:p w14:paraId="2CAC6B1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hint="eastAsia" w:ascii="黑体" w:hAnsi="黑体" w:eastAsia="黑体" w:cs="黑体"/>
          <w:b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卫生统计学</w:t>
      </w:r>
    </w:p>
    <w:p w14:paraId="1772857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</w:rPr>
        <w:t>.掌握卫生统计学基本概念、基本指标和基本方法。熟悉卫生统计的基本步骤；掌握统计图表的制作要求和应用条件。</w:t>
      </w:r>
    </w:p>
    <w:p w14:paraId="752159E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color w:val="auto"/>
          <w:kern w:val="0"/>
          <w:sz w:val="30"/>
          <w:szCs w:val="30"/>
          <w:highlight w:val="none"/>
        </w:rPr>
      </w:pPr>
      <w:r>
        <w:rPr>
          <w:rFonts w:ascii="仿宋" w:hAnsi="仿宋" w:eastAsia="仿宋" w:cs="仿宋"/>
          <w:kern w:val="0"/>
          <w:sz w:val="30"/>
          <w:szCs w:val="30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</w:rPr>
        <w:t>.掌握不同类型资料（数值变量资料、无序分类变量资料和有序分类变量资料）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的统计描述</w:t>
      </w:r>
      <w:r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</w:rPr>
        <w:t>指标和应用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。</w:t>
      </w:r>
    </w:p>
    <w:p w14:paraId="04100F2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color w:val="auto"/>
          <w:kern w:val="0"/>
          <w:sz w:val="30"/>
          <w:szCs w:val="30"/>
          <w:highlight w:val="none"/>
        </w:rPr>
      </w:pPr>
      <w:r>
        <w:rPr>
          <w:rFonts w:ascii="仿宋" w:hAnsi="仿宋" w:eastAsia="仿宋" w:cs="仿宋"/>
          <w:color w:val="auto"/>
          <w:kern w:val="0"/>
          <w:sz w:val="30"/>
          <w:szCs w:val="30"/>
          <w:highlight w:val="none"/>
        </w:rPr>
        <w:t>3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.</w:t>
      </w:r>
      <w:r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</w:rPr>
        <w:t>掌握假设检验的基本步骤和注意事项；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掌握常用假设检验方法和应用条件</w:t>
      </w:r>
      <w:r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包括</w:t>
      </w:r>
      <w:r>
        <w:rPr>
          <w:rFonts w:ascii="仿宋" w:hAnsi="仿宋" w:eastAsia="仿宋" w:cs="仿宋"/>
          <w:color w:val="auto"/>
          <w:kern w:val="0"/>
          <w:sz w:val="31"/>
          <w:szCs w:val="31"/>
          <w:highlight w:val="none"/>
        </w:rPr>
        <w:t>t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检验、方差分析、</w:t>
      </w:r>
      <w:r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</w:rPr>
        <w:t>卡方检验、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秩和检验、线性相关回归等</w:t>
      </w:r>
      <w:r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</w:rPr>
        <w:t>）；熟悉参数估计的方法选择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。</w:t>
      </w:r>
    </w:p>
    <w:p w14:paraId="2A60283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 xml:space="preserve">    4</w:t>
      </w:r>
      <w:r>
        <w:rPr>
          <w:rFonts w:hint="eastAsia" w:ascii="仿宋" w:hAnsi="仿宋" w:eastAsia="仿宋" w:cs="仿宋"/>
          <w:kern w:val="0"/>
          <w:sz w:val="30"/>
          <w:szCs w:val="30"/>
        </w:rPr>
        <w:t>.熟悉不同设计类型下的分析方法和基本分析思路；熟悉不同分析方法的应用条件；熟悉常用统计软件的应用，如</w:t>
      </w:r>
      <w:r>
        <w:rPr>
          <w:rFonts w:ascii="仿宋" w:hAnsi="仿宋" w:eastAsia="仿宋" w:cs="仿宋"/>
          <w:kern w:val="0"/>
          <w:sz w:val="30"/>
          <w:szCs w:val="30"/>
        </w:rPr>
        <w:t>SPSS</w:t>
      </w:r>
      <w:r>
        <w:rPr>
          <w:rFonts w:hint="eastAsia" w:ascii="仿宋" w:hAnsi="仿宋" w:eastAsia="仿宋" w:cs="仿宋"/>
          <w:kern w:val="0"/>
          <w:sz w:val="30"/>
          <w:szCs w:val="30"/>
        </w:rPr>
        <w:t>，</w:t>
      </w:r>
      <w:r>
        <w:rPr>
          <w:rFonts w:ascii="仿宋" w:hAnsi="仿宋" w:eastAsia="仿宋" w:cs="仿宋"/>
          <w:kern w:val="0"/>
          <w:sz w:val="30"/>
          <w:szCs w:val="30"/>
        </w:rPr>
        <w:t xml:space="preserve">SAS </w:t>
      </w:r>
      <w:r>
        <w:rPr>
          <w:rFonts w:hint="eastAsia" w:ascii="仿宋" w:hAnsi="仿宋" w:eastAsia="仿宋" w:cs="仿宋"/>
          <w:kern w:val="0"/>
          <w:sz w:val="30"/>
          <w:szCs w:val="30"/>
        </w:rPr>
        <w:t>等。</w:t>
      </w:r>
    </w:p>
    <w:p w14:paraId="6728A10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5</w:t>
      </w:r>
      <w:r>
        <w:rPr>
          <w:rFonts w:hint="eastAsia" w:ascii="仿宋" w:hAnsi="仿宋" w:eastAsia="仿宋" w:cs="仿宋"/>
          <w:kern w:val="0"/>
          <w:sz w:val="30"/>
          <w:szCs w:val="30"/>
        </w:rPr>
        <w:t>.掌握实验设计三大要素、四大原则和常见的实验设计类型。熟悉调查设计中的常用抽样方法及误差估计方法，如简单随机抽样、系统抽样、整群抽样和分层抽样等。</w:t>
      </w:r>
    </w:p>
    <w:p w14:paraId="6A5C94C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2" w:firstLineChars="200"/>
        <w:jc w:val="left"/>
        <w:textAlignment w:val="auto"/>
        <w:rPr>
          <w:rFonts w:ascii="仿宋" w:hAnsi="仿宋" w:eastAsia="仿宋" w:cs="仿宋"/>
          <w:b/>
          <w:kern w:val="0"/>
          <w:sz w:val="30"/>
          <w:szCs w:val="30"/>
        </w:rPr>
      </w:pPr>
    </w:p>
    <w:p w14:paraId="239FB6F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2" w:firstLineChars="200"/>
        <w:jc w:val="left"/>
        <w:textAlignment w:val="auto"/>
        <w:rPr>
          <w:rFonts w:hint="eastAsia" w:ascii="黑体" w:hAnsi="黑体" w:eastAsia="黑体" w:cs="黑体"/>
          <w:b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b/>
          <w:kern w:val="0"/>
          <w:sz w:val="30"/>
          <w:szCs w:val="30"/>
        </w:rPr>
        <w:t>劳动卫生与环境卫生学</w:t>
      </w:r>
    </w:p>
    <w:p w14:paraId="28C2E4F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职业卫生与职业医学</w:t>
      </w:r>
    </w:p>
    <w:p w14:paraId="22B482F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能说明生产环境中主要职业性有害因素种类及其特征；职业接触人群的暴露条件等。能判断生产环境中主要职业性有害因素的健康损害效应。能运用生产环境中主要职业性有害因素的识别和测定方法，并开展针对性的职业人群健康监护，提出有效的职业性健康损害防控措施。具体如下：</w:t>
      </w:r>
      <w:r>
        <w:rPr>
          <w:rFonts w:ascii="仿宋" w:hAnsi="仿宋" w:eastAsia="仿宋" w:cs="仿宋"/>
          <w:kern w:val="0"/>
          <w:sz w:val="30"/>
          <w:szCs w:val="30"/>
        </w:rPr>
        <w:t xml:space="preserve"> </w:t>
      </w:r>
    </w:p>
    <w:p w14:paraId="0076B3C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职业性有害因素种类、致病条件和发病特点，职业性损伤与职业病，职业病诊断原则及三级预防原则。</w:t>
      </w:r>
    </w:p>
    <w:p w14:paraId="3A885D8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生产性毒物进入体内的途径，以及在体内如何对机体产生毒性作用。掌握常见生产性毒物的存在状态、理化性质、接触机会及其职业中毒的诊断与防治措施。</w:t>
      </w:r>
    </w:p>
    <w:p w14:paraId="111C392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生产性粉尘的理化特性及其卫生学意义，粉尘的来源与接触机会、对人体健康的影响以及如何做好防尘措施。掌握尘肺发病的主要因素、病理改变、临床表现、诊断与鉴别诊断，以及尘肺的流行病学特点。</w:t>
      </w:r>
    </w:p>
    <w:p w14:paraId="3714772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劳动生理与人体工效学，掌握劳动负荷评价、职业性肌肉骨髓疾患、肌电与肌肉疲劳。</w:t>
      </w:r>
    </w:p>
    <w:p w14:paraId="7613979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5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高温作业、气象条件及其特点。掌握高温作业时机体的调节与适应，中暑的分类、致病因素与发病机制，防暑降温的主要措施。</w:t>
      </w:r>
    </w:p>
    <w:p w14:paraId="1D20849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6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生产性噪声与振动对机体的影响。听力损伤和噪声聋、局部振动病的临床特征、诊断原则与防护措施，对机体作用的影响因素及防护措施。</w:t>
      </w:r>
    </w:p>
    <w:p w14:paraId="271BD76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职业性有害因素评价的内容和方法，包括生产环境监测、健康监护、职业流行病学调查。职业性有害因素的危险度评价和危险度管理。</w:t>
      </w:r>
    </w:p>
    <w:p w14:paraId="5E87DDE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职业性肿瘤的病因与发病特点，以及预防原则。</w:t>
      </w:r>
    </w:p>
    <w:p w14:paraId="474D852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环境卫生学</w:t>
      </w:r>
    </w:p>
    <w:p w14:paraId="4E0B3CA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能理解环境卫生学的定义、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</w:rPr>
        <w:t>研究内容及人与环境间的辩证统一关系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。</w:t>
      </w:r>
    </w:p>
    <w:p w14:paraId="0A9AB78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能说明大气、水体、饮用水、土壤等介质中污染物的来源、转归，及其对健康的影响规律、研究方法和相关控制对策。</w:t>
      </w:r>
    </w:p>
    <w:p w14:paraId="1412E58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熟悉环境中微量元素与人类健康间的关系，能判断常见生物地球化学性疾病和环境污染性疾病的发病原因、流行病学特征、临床特征并提出防控措施等。</w:t>
      </w:r>
    </w:p>
    <w:p w14:paraId="6D1AFD1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熟悉突发环境污染事件的概念、基本特征、危害及应急处理方法等。</w:t>
      </w:r>
    </w:p>
    <w:p w14:paraId="1D1C527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5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能说明大气、水、土壤、住宅及公共场所等卫生标准制定原则和研究方法；熟悉污染的卫生调查、卫生监督和监测方法等。熟悉环境质量评价的目的和种类、及其与人群健康关系的评价方法等。</w:t>
      </w:r>
    </w:p>
    <w:p w14:paraId="3F74A8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atLeast"/>
        <w:ind w:left="0" w:leftChars="0" w:right="0" w:rightChars="0"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val="en-US" w:bidi="ar"/>
        </w:rPr>
      </w:pPr>
    </w:p>
    <w:p w14:paraId="7B7404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atLeast"/>
        <w:ind w:left="0" w:leftChars="0" w:right="0" w:rightChars="0" w:firstLine="602" w:firstLineChars="200"/>
        <w:jc w:val="left"/>
        <w:textAlignment w:val="top"/>
        <w:rPr>
          <w:rFonts w:hint="eastAsia" w:ascii="黑体" w:hAnsi="宋体" w:eastAsia="黑体" w:cs="黑体"/>
          <w:b/>
          <w:kern w:val="0"/>
          <w:sz w:val="30"/>
          <w:szCs w:val="30"/>
          <w:lang w:val="en-US" w:bidi="ar"/>
        </w:rPr>
      </w:pPr>
      <w:r>
        <w:rPr>
          <w:rFonts w:hint="eastAsia" w:ascii="黑体" w:hAnsi="宋体" w:eastAsia="黑体" w:cs="黑体"/>
          <w:b/>
          <w:kern w:val="0"/>
          <w:sz w:val="30"/>
          <w:szCs w:val="30"/>
          <w:lang w:val="en-US" w:eastAsia="zh-CN" w:bidi="ar"/>
        </w:rPr>
        <w:t>三、营养与食品卫生学</w:t>
      </w:r>
    </w:p>
    <w:p w14:paraId="54ADA31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1.能理解营养与食品卫生的含义、营养素种类、生理功能、营养学评价、需要量及食物来源；食物中的生物活性成分结构、分类及生物学作用。</w:t>
      </w:r>
    </w:p>
    <w:p w14:paraId="65BDBD1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2.能明确食物营养价值的评价指标及意义，不同生理时期及特定人群的营养需求特点及膳食原则，了解各类食品不同的营养特点及营养价值的影响因素；不同生理时期及特定人群的生理特点。</w:t>
      </w:r>
    </w:p>
    <w:p w14:paraId="2877762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3.能理解公共营养含义、膳食营养素参考摄入量、膳食结构和膳食指南、营养调查与评价、营养监测和新食品原料。</w:t>
      </w:r>
    </w:p>
    <w:p w14:paraId="152197A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4.能阐述营养治疗流程、肠内营养禁忌症、脂肪制剂特点等；熟悉糖尿病等营养疾病基本概念、营养流行病学的特点和应用等基本理论；医院病人肥胖的诊断标准、动脉粥样硬化的危险因素、糖尿病的危险因素和临床表现等知识。</w:t>
      </w:r>
    </w:p>
    <w:p w14:paraId="685AE94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5.明确食品主要污染类型的判定标准、特点及预防措施，各类食品的主要卫生问题及主要防治措施。</w:t>
      </w:r>
    </w:p>
    <w:p w14:paraId="06C4025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6.能判断食源性疾病基本内容、细菌性食物中毒、真菌中毒、有毒动植物中毒、化学性食物中毒；开展初步食品安全性毒理学评价。</w:t>
      </w:r>
    </w:p>
    <w:p w14:paraId="5F0CFCC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jc w:val="left"/>
        <w:textAlignment w:val="auto"/>
        <w:rPr>
          <w:rFonts w:hint="eastAsia" w:ascii="黑体" w:hAnsi="黑体" w:eastAsia="黑体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7.能理解食品安全监督管理的概念、原则及内容，食品安全主要影响因素及我国食品安全标准体系和法律法规体系、良好生产规范 (GMP) 和危害分析与关键控制点 (HACCP) 体系等。</w:t>
      </w:r>
    </w:p>
    <w:p w14:paraId="4AC85D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02" w:firstLineChars="200"/>
        <w:jc w:val="left"/>
        <w:textAlignment w:val="top"/>
        <w:rPr>
          <w:rFonts w:ascii="黑体" w:hAnsi="黑体" w:eastAsia="黑体" w:cs="仿宋"/>
          <w:b/>
          <w:bCs/>
          <w:sz w:val="30"/>
          <w:szCs w:val="30"/>
        </w:rPr>
      </w:pPr>
      <w:r>
        <w:rPr>
          <w:rFonts w:hint="eastAsia" w:ascii="黑体" w:hAnsi="黑体" w:eastAsia="黑体" w:cs="仿宋"/>
          <w:b/>
          <w:bCs/>
          <w:sz w:val="30"/>
          <w:szCs w:val="30"/>
        </w:rPr>
        <w:t>参考</w:t>
      </w:r>
      <w:r>
        <w:rPr>
          <w:rFonts w:ascii="黑体" w:hAnsi="黑体" w:eastAsia="黑体" w:cs="仿宋"/>
          <w:b/>
          <w:bCs/>
          <w:sz w:val="30"/>
          <w:szCs w:val="30"/>
        </w:rPr>
        <w:t>书目</w:t>
      </w:r>
    </w:p>
    <w:p w14:paraId="7A3153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right="0" w:rightChars="0"/>
        <w:jc w:val="left"/>
        <w:textAlignment w:val="top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1.《流行病</w:t>
      </w:r>
      <w:r>
        <w:rPr>
          <w:rFonts w:ascii="仿宋" w:hAnsi="仿宋" w:eastAsia="仿宋" w:cs="仿宋"/>
          <w:sz w:val="30"/>
          <w:szCs w:val="30"/>
        </w:rPr>
        <w:t>学</w:t>
      </w:r>
      <w:r>
        <w:rPr>
          <w:rFonts w:hint="eastAsia" w:ascii="仿宋" w:hAnsi="仿宋" w:eastAsia="仿宋" w:cs="仿宋"/>
          <w:sz w:val="30"/>
          <w:szCs w:val="30"/>
        </w:rPr>
        <w:t>》</w:t>
      </w:r>
      <w:r>
        <w:rPr>
          <w:rFonts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第8版</w:t>
      </w:r>
      <w:r>
        <w:rPr>
          <w:rFonts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主编：詹思延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人民卫生出版社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515D28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right="0" w:rightChars="0"/>
        <w:jc w:val="left"/>
        <w:textAlignment w:val="top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.《卫生统计学》</w:t>
      </w:r>
      <w:r>
        <w:rPr>
          <w:rFonts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第8版</w:t>
      </w:r>
      <w:r>
        <w:rPr>
          <w:rFonts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主编：李晓松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人民卫生出版社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2EDBA1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atLeast"/>
        <w:ind w:right="0" w:rightChars="0"/>
        <w:jc w:val="left"/>
        <w:textAlignment w:val="top"/>
        <w:rPr>
          <w:rFonts w:hint="eastAsia" w:ascii="仿宋" w:hAnsi="仿宋" w:eastAsia="仿宋" w:cs="仿宋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"/>
        </w:rPr>
        <w:t>3.《职业卫生与职业医学》（第8版），</w:t>
      </w:r>
      <w:r>
        <w:rPr>
          <w:rFonts w:ascii="仿宋" w:hAnsi="仿宋" w:eastAsia="仿宋" w:cs="仿宋"/>
          <w:sz w:val="30"/>
          <w:szCs w:val="30"/>
          <w:highlight w:val="none"/>
        </w:rPr>
        <w:t>主编：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孙贵范，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"/>
        </w:rPr>
        <w:t>人民卫生出版社。</w:t>
      </w:r>
    </w:p>
    <w:p w14:paraId="145C9D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atLeast"/>
        <w:ind w:right="0" w:rightChars="0"/>
        <w:jc w:val="left"/>
        <w:textAlignment w:val="top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"/>
        </w:rPr>
        <w:t>4.《环境卫生学》（第8版），</w:t>
      </w:r>
      <w:r>
        <w:rPr>
          <w:rFonts w:ascii="仿宋" w:hAnsi="仿宋" w:eastAsia="仿宋" w:cs="仿宋"/>
          <w:sz w:val="30"/>
          <w:szCs w:val="30"/>
          <w:highlight w:val="none"/>
        </w:rPr>
        <w:t>主编：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杨克敌，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"/>
        </w:rPr>
        <w:t>人民卫生出版社。</w:t>
      </w:r>
    </w:p>
    <w:p w14:paraId="66387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right="0" w:rightChars="0"/>
        <w:jc w:val="left"/>
        <w:textAlignment w:val="top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.《毒理学</w:t>
      </w:r>
      <w:r>
        <w:rPr>
          <w:rFonts w:ascii="仿宋" w:hAnsi="仿宋" w:eastAsia="仿宋" w:cs="仿宋"/>
          <w:sz w:val="30"/>
          <w:szCs w:val="30"/>
        </w:rPr>
        <w:t>基础</w:t>
      </w:r>
      <w:r>
        <w:rPr>
          <w:rFonts w:hint="eastAsia" w:ascii="仿宋" w:hAnsi="仿宋" w:eastAsia="仿宋" w:cs="仿宋"/>
          <w:sz w:val="30"/>
          <w:szCs w:val="30"/>
        </w:rPr>
        <w:t>》</w:t>
      </w:r>
      <w:r>
        <w:rPr>
          <w:rFonts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第7版</w:t>
      </w:r>
      <w:r>
        <w:rPr>
          <w:rFonts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主编：孙志伟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人民卫生出版</w:t>
      </w:r>
      <w:r>
        <w:rPr>
          <w:rFonts w:ascii="仿宋" w:hAnsi="仿宋" w:eastAsia="仿宋" w:cs="仿宋"/>
          <w:sz w:val="30"/>
          <w:szCs w:val="30"/>
          <w:highlight w:val="none"/>
        </w:rPr>
        <w:t>社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。</w:t>
      </w:r>
    </w:p>
    <w:p w14:paraId="6C8B9A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atLeast"/>
        <w:ind w:right="0" w:rightChars="0"/>
        <w:jc w:val="left"/>
        <w:textAlignment w:val="top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"/>
        </w:rPr>
        <w:t>6.《营养与食品卫生学》（第8版），主编：孙长颢，人民卫生出版社。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lhMzA2ZmE0MTk3ZDNjNGEyYjI3YjI0YmRjZmQyZjIifQ=="/>
  </w:docVars>
  <w:rsids>
    <w:rsidRoot w:val="00172A27"/>
    <w:rsid w:val="00002F03"/>
    <w:rsid w:val="00037A23"/>
    <w:rsid w:val="00083C97"/>
    <w:rsid w:val="00171D8F"/>
    <w:rsid w:val="001817F1"/>
    <w:rsid w:val="001A4EE4"/>
    <w:rsid w:val="00214889"/>
    <w:rsid w:val="002743BC"/>
    <w:rsid w:val="002C4876"/>
    <w:rsid w:val="002E0822"/>
    <w:rsid w:val="00304308"/>
    <w:rsid w:val="00316BCA"/>
    <w:rsid w:val="003674FE"/>
    <w:rsid w:val="00373520"/>
    <w:rsid w:val="003F5AE7"/>
    <w:rsid w:val="00422D5C"/>
    <w:rsid w:val="00433FF5"/>
    <w:rsid w:val="00470E72"/>
    <w:rsid w:val="004E6C26"/>
    <w:rsid w:val="00512669"/>
    <w:rsid w:val="00537FC1"/>
    <w:rsid w:val="00776A7F"/>
    <w:rsid w:val="0085099D"/>
    <w:rsid w:val="008645F0"/>
    <w:rsid w:val="00875DDA"/>
    <w:rsid w:val="00876C46"/>
    <w:rsid w:val="008D47DD"/>
    <w:rsid w:val="00921D0E"/>
    <w:rsid w:val="009A5CD6"/>
    <w:rsid w:val="00A24D71"/>
    <w:rsid w:val="00A560EB"/>
    <w:rsid w:val="00AB1E33"/>
    <w:rsid w:val="00B24BD6"/>
    <w:rsid w:val="00BB1766"/>
    <w:rsid w:val="00BC4122"/>
    <w:rsid w:val="00BD418E"/>
    <w:rsid w:val="00CE7518"/>
    <w:rsid w:val="00D04194"/>
    <w:rsid w:val="00D512DC"/>
    <w:rsid w:val="00DF39AD"/>
    <w:rsid w:val="00E44CF6"/>
    <w:rsid w:val="00E610D2"/>
    <w:rsid w:val="00EA6269"/>
    <w:rsid w:val="00F447C0"/>
    <w:rsid w:val="00F8723D"/>
    <w:rsid w:val="00F97641"/>
    <w:rsid w:val="00FB2C58"/>
    <w:rsid w:val="014D7BB8"/>
    <w:rsid w:val="01A324E9"/>
    <w:rsid w:val="0C18263B"/>
    <w:rsid w:val="0D75323E"/>
    <w:rsid w:val="0EAE46FA"/>
    <w:rsid w:val="0FC421C1"/>
    <w:rsid w:val="10B61158"/>
    <w:rsid w:val="11175FDA"/>
    <w:rsid w:val="18707989"/>
    <w:rsid w:val="197D0763"/>
    <w:rsid w:val="200A0028"/>
    <w:rsid w:val="2246164B"/>
    <w:rsid w:val="24F80D70"/>
    <w:rsid w:val="2B7956FB"/>
    <w:rsid w:val="2BF007DF"/>
    <w:rsid w:val="3115091A"/>
    <w:rsid w:val="34EADF6C"/>
    <w:rsid w:val="3F5EB30F"/>
    <w:rsid w:val="46D52F54"/>
    <w:rsid w:val="4B821AEE"/>
    <w:rsid w:val="500B2D00"/>
    <w:rsid w:val="55D74FA4"/>
    <w:rsid w:val="5A522FA1"/>
    <w:rsid w:val="5AC04E1E"/>
    <w:rsid w:val="5C25391E"/>
    <w:rsid w:val="5C356F0F"/>
    <w:rsid w:val="5EB6C8E9"/>
    <w:rsid w:val="5FF51884"/>
    <w:rsid w:val="604131B0"/>
    <w:rsid w:val="63E97A6D"/>
    <w:rsid w:val="663579BF"/>
    <w:rsid w:val="66EB07A2"/>
    <w:rsid w:val="67443A43"/>
    <w:rsid w:val="6C29160C"/>
    <w:rsid w:val="6FF9BA7B"/>
    <w:rsid w:val="773B4609"/>
    <w:rsid w:val="7AEE52FD"/>
    <w:rsid w:val="7D0F3B90"/>
    <w:rsid w:val="A5FCFA61"/>
    <w:rsid w:val="B47EC2D4"/>
    <w:rsid w:val="BDCF9BFF"/>
    <w:rsid w:val="C9EF7885"/>
    <w:rsid w:val="FEFFA47B"/>
    <w:rsid w:val="FFFB6D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333333"/>
      <w:u w:val="none"/>
    </w:rPr>
  </w:style>
  <w:style w:type="character" w:styleId="10">
    <w:name w:val="HTML Cite"/>
    <w:basedOn w:val="5"/>
    <w:qFormat/>
    <w:uiPriority w:val="0"/>
  </w:style>
  <w:style w:type="character" w:customStyle="1" w:styleId="11">
    <w:name w:val="t_tag"/>
    <w:basedOn w:val="5"/>
    <w:qFormat/>
    <w:uiPriority w:val="0"/>
  </w:style>
  <w:style w:type="character" w:customStyle="1" w:styleId="12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ZJAMS</Company>
  <Pages>5</Pages>
  <Words>2440</Words>
  <Characters>2499</Characters>
  <Lines>10</Lines>
  <Paragraphs>3</Paragraphs>
  <TotalTime>3</TotalTime>
  <ScaleCrop>false</ScaleCrop>
  <LinksUpToDate>false</LinksUpToDate>
  <CharactersWithSpaces>2509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2019-08-22T10:45:00Z</dcterms:created>
  <dc:creator>terry1992@yeah.net</dc:creator>
  <cp:lastModifiedBy>Helen</cp:lastModifiedBy>
  <cp:lastPrinted>2019-08-22T10:48:00Z</cp:lastPrinted>
  <dcterms:modified xsi:type="dcterms:W3CDTF">2025-01-16T03:23:24Z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9481F737386349FAA68B77FAFEB4D78C_12</vt:lpwstr>
  </property>
  <property fmtid="{D5CDD505-2E9C-101B-9397-08002B2CF9AE}" pid="4" name="KSOTemplateDocerSaveRecord">
    <vt:lpwstr>eyJoZGlkIjoiODlhMzA2ZmE0MTk3ZDNjNGEyYjI3YjI0YmRjZmQyZjIiLCJ1c2VySWQiOiI5OTIxMTgyOTYifQ==</vt:lpwstr>
  </property>
</Properties>
</file>